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Pr="003414E6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</w:t>
      </w:r>
      <w:r w:rsidRPr="00EC6A2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</w:t>
      </w:r>
      <w:r w:rsidRPr="003414E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пункту 4-1 постанови Кабінету Міністрів України від 11.10.2016 N 710, закупівля </w:t>
      </w:r>
      <w:hyperlink r:id="rId4" w:tgtFrame="_blank" w:history="1">
        <w:r w:rsidR="003414E6" w:rsidRPr="003414E6">
          <w:rPr>
            <w:rFonts w:ascii="Times New Roman" w:hAnsi="Times New Roman" w:cs="Times New Roman"/>
            <w:b/>
            <w:sz w:val="28"/>
            <w:szCs w:val="24"/>
            <w:lang w:val="uk-UA"/>
          </w:rPr>
          <w:t>UA-2025-04-28-004028-a</w:t>
        </w:r>
      </w:hyperlink>
      <w:r w:rsidR="008C4A7C" w:rsidRPr="003414E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hyperlink r:id="rId5" w:tgtFrame="_blank" w:history="1"/>
      <w:r w:rsidR="008C4A7C" w:rsidRPr="003414E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uk-UA" w:eastAsia="ru-RU"/>
        </w:rPr>
        <w:t xml:space="preserve"> </w:t>
      </w:r>
    </w:p>
    <w:p w:rsidR="00D22BCD" w:rsidRPr="003414E6" w:rsidRDefault="00D22BCD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3414E6" w:rsidTr="003D5196">
        <w:tc>
          <w:tcPr>
            <w:tcW w:w="392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470EB3" w:rsidRPr="003414E6" w:rsidRDefault="00A50AFA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Дослідницькі послуги</w:t>
            </w:r>
            <w:r w:rsidRPr="00341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(Дослідження стану поверхневого шару в елементах конструкції диску турбіни після обробки інструментом з надтвердих матеріалів)</w:t>
            </w:r>
          </w:p>
        </w:tc>
      </w:tr>
      <w:tr w:rsidR="003D5196" w:rsidRPr="003414E6" w:rsidTr="003D5196">
        <w:tc>
          <w:tcPr>
            <w:tcW w:w="392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3414E6" w:rsidRDefault="003414E6" w:rsidP="00EC6A2E">
            <w:pPr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hyperlink r:id="rId6" w:tgtFrame="_blank" w:history="1">
              <w:r w:rsidRPr="003414E6">
                <w:rPr>
                  <w:rFonts w:ascii="Times New Roman" w:hAnsi="Times New Roman" w:cs="Times New Roman"/>
                  <w:b/>
                  <w:sz w:val="28"/>
                  <w:szCs w:val="24"/>
                  <w:lang w:val="uk-UA"/>
                </w:rPr>
                <w:t>UA-2025-04-28-004028-a</w:t>
              </w:r>
            </w:hyperlink>
          </w:p>
        </w:tc>
      </w:tr>
      <w:tr w:rsidR="003D5196" w:rsidRPr="003414E6" w:rsidTr="003D5196">
        <w:tc>
          <w:tcPr>
            <w:tcW w:w="392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3414E6" w:rsidRDefault="00A50AFA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</w:pPr>
            <w:r w:rsidRPr="003414E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300 000</w:t>
            </w:r>
            <w:r w:rsidR="00EF616B" w:rsidRPr="003414E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,</w:t>
            </w:r>
            <w:r w:rsidRPr="003414E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00</w:t>
            </w:r>
            <w:r w:rsidR="00EF616B" w:rsidRPr="003414E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="001B3FB2" w:rsidRPr="003414E6"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  <w:t xml:space="preserve">гривень. </w:t>
            </w:r>
          </w:p>
          <w:p w:rsidR="003D5196" w:rsidRPr="003414E6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32"/>
                <w:szCs w:val="28"/>
                <w:lang w:val="uk-UA" w:eastAsia="ru-RU"/>
              </w:rPr>
              <w:t xml:space="preserve">Очікувана </w:t>
            </w: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вартість предмета закупівлі визначена на підставі цін попередніх </w:t>
            </w:r>
            <w:proofErr w:type="spellStart"/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3414E6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3414E6" w:rsidRDefault="00A50AF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300 000,00 </w:t>
            </w:r>
            <w:r w:rsidR="001B3FB2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EF616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EF616B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3414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14E6"/>
    <w:rsid w:val="003A6D77"/>
    <w:rsid w:val="003B1C8D"/>
    <w:rsid w:val="003D5196"/>
    <w:rsid w:val="003E2D65"/>
    <w:rsid w:val="004452AC"/>
    <w:rsid w:val="00470EB3"/>
    <w:rsid w:val="00632D92"/>
    <w:rsid w:val="00667DF7"/>
    <w:rsid w:val="00781AA6"/>
    <w:rsid w:val="007C33DB"/>
    <w:rsid w:val="007E0B84"/>
    <w:rsid w:val="008C4A7C"/>
    <w:rsid w:val="008E4D20"/>
    <w:rsid w:val="008F2BC3"/>
    <w:rsid w:val="00951AB9"/>
    <w:rsid w:val="009A1F75"/>
    <w:rsid w:val="00A24AC3"/>
    <w:rsid w:val="00A26C51"/>
    <w:rsid w:val="00A50AFA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C6A2E"/>
    <w:rsid w:val="00ED3DBC"/>
    <w:rsid w:val="00EF616B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4-28-004028-a" TargetMode="External"/><Relationship Id="rId5" Type="http://schemas.openxmlformats.org/officeDocument/2006/relationships/hyperlink" Target="https://prozorro.gov.ua/tender/UA-2024-03-04-010859-a" TargetMode="External"/><Relationship Id="rId4" Type="http://schemas.openxmlformats.org/officeDocument/2006/relationships/hyperlink" Target="https://prozorro.gov.ua/uk/tender/UA-2025-04-28-0040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2025-04-25T12:30:00Z</dcterms:created>
  <dcterms:modified xsi:type="dcterms:W3CDTF">2025-04-28T08:45:00Z</dcterms:modified>
</cp:coreProperties>
</file>