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98692E" w:rsidRPr="0098692E">
        <w:rPr>
          <w:rFonts w:ascii="Times New Roman" w:hAnsi="Times New Roman" w:cs="Times New Roman"/>
          <w:sz w:val="28"/>
          <w:szCs w:val="28"/>
        </w:rPr>
        <w:t>UA-2021-12-15-004701-a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5"/>
        <w:gridCol w:w="5889"/>
      </w:tblGrid>
      <w:tr w:rsidR="003D5196" w:rsidRPr="0098692E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E73E00" w:rsidRDefault="00667DF7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8D1BD9"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65310000-9 </w:t>
            </w:r>
            <w:r w:rsidR="00DD5E0F" w:rsidRPr="00DD5E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Розподіл електричної енергії (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послуги з розподілу електричної енергії та послуги з забезпечення перетікань реактивної електричної енергії (заготівельної складської бази Інституту електрозварювання ім. Є.О. Патона НАН України в смт. Глеваха, Васильківського р-ну, Київської обл.) з ПрАТ “ДТЕК Київські регіональні електромережі</w:t>
            </w:r>
          </w:p>
          <w:p w:rsidR="0098692E" w:rsidRPr="00951AB9" w:rsidRDefault="0098692E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98692E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92E">
              <w:rPr>
                <w:rFonts w:ascii="Times New Roman" w:hAnsi="Times New Roman" w:cs="Times New Roman"/>
                <w:sz w:val="28"/>
                <w:szCs w:val="28"/>
              </w:rPr>
              <w:t>UA-2021-12-15-004701-a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98692E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457 432,00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98692E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457 432,00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6A5C20"/>
    <w:rsid w:val="00781AA6"/>
    <w:rsid w:val="008262BC"/>
    <w:rsid w:val="00860917"/>
    <w:rsid w:val="008D1BD9"/>
    <w:rsid w:val="00951AB9"/>
    <w:rsid w:val="0098692E"/>
    <w:rsid w:val="009E48A2"/>
    <w:rsid w:val="00B12ED2"/>
    <w:rsid w:val="00B1466B"/>
    <w:rsid w:val="00B612EF"/>
    <w:rsid w:val="00B72B16"/>
    <w:rsid w:val="00C431F3"/>
    <w:rsid w:val="00C52B5C"/>
    <w:rsid w:val="00C62D41"/>
    <w:rsid w:val="00CE3C3B"/>
    <w:rsid w:val="00CE644A"/>
    <w:rsid w:val="00CF427F"/>
    <w:rsid w:val="00DD5E0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99CB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2021-12-16T07:57:00Z</dcterms:created>
  <dcterms:modified xsi:type="dcterms:W3CDTF">2021-12-16T07:59:00Z</dcterms:modified>
</cp:coreProperties>
</file>